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EE" w:rsidRPr="009677EE" w:rsidRDefault="00C43B0F" w:rsidP="00C43B0F">
      <w:pPr>
        <w:pStyle w:val="Nadpis1"/>
        <w:rPr>
          <w:rFonts w:ascii="Arial" w:hAnsi="Arial" w:cs="Times New Roman"/>
          <w:color w:val="auto"/>
        </w:rPr>
      </w:pPr>
      <w:r>
        <w:t>Vzor místního p</w:t>
      </w:r>
      <w:bookmarkStart w:id="0" w:name="_GoBack"/>
      <w:bookmarkEnd w:id="0"/>
      <w:r>
        <w:t>rovozního</w:t>
      </w:r>
      <w:r w:rsidR="009677EE" w:rsidRPr="006157F2">
        <w:t xml:space="preserve"> bezpečnostního předpisu pro provozování dopravy dopravními prostředky</w:t>
      </w:r>
    </w:p>
    <w:p w:rsidR="009677EE" w:rsidRPr="00662E40" w:rsidRDefault="00662E40" w:rsidP="00662E40">
      <w:pPr>
        <w:pStyle w:val="Nadpis1"/>
      </w:pPr>
      <w:r>
        <w:t xml:space="preserve">1 </w:t>
      </w:r>
      <w:r w:rsidR="009677EE" w:rsidRPr="00662E40">
        <w:t>Používání vozidel ve společnosti</w:t>
      </w:r>
    </w:p>
    <w:p w:rsidR="009677EE" w:rsidRPr="00ED7DE8" w:rsidRDefault="009677EE" w:rsidP="00662E40">
      <w:r w:rsidRPr="00ED7DE8">
        <w:t>Za účelné používání vozidel ve společnosti je odpovědný jednatel společnosti, který je oprávněn tuto pravomoc delegovat na ostatní zaměstnance společnosti.</w:t>
      </w:r>
    </w:p>
    <w:p w:rsidR="009677EE" w:rsidRPr="00C976FC" w:rsidRDefault="009677EE" w:rsidP="00662E40">
      <w:r w:rsidRPr="00C976FC">
        <w:t>Každé služební vozidlo společnosti má určenou odpovědnou osobu, která odpovídá za měsíční vyúčtování, sledování servisních a technických prohlídek.</w:t>
      </w:r>
    </w:p>
    <w:p w:rsidR="009677EE" w:rsidRPr="00ED7DE8" w:rsidRDefault="009677EE" w:rsidP="00662E40">
      <w:r w:rsidRPr="00ED7DE8">
        <w:t>Interním pokynem jsou stanoveni zaměstnanci, kteří mohou využívat vozidla i k soukromým účelům na základě sjednané dohody, ve které jsou uvedeny podmínky použití, evidence ujetých kilometrů a způsob jejich náhrady.</w:t>
      </w:r>
    </w:p>
    <w:p w:rsidR="009677EE" w:rsidRDefault="009677EE" w:rsidP="00662E40">
      <w:r w:rsidRPr="00ED7DE8">
        <w:t xml:space="preserve">Pracovní cesty zaměstnancům společnosti schvaluje a potvrzuje </w:t>
      </w:r>
      <w:r>
        <w:t>příslušný vedoucí zaměstnanec nebo jednatel společnosti.</w:t>
      </w:r>
    </w:p>
    <w:p w:rsidR="009677EE" w:rsidRPr="009677EE" w:rsidRDefault="009677EE" w:rsidP="00662E40">
      <w:r w:rsidRPr="00C976FC">
        <w:t>Každý zaměstnanec</w:t>
      </w:r>
      <w:r>
        <w:t xml:space="preserve">, který používá služební vozidlo, musí absolvovat školení řidičů referentských vozidel, </w:t>
      </w:r>
      <w:r w:rsidRPr="00C976FC">
        <w:t>musí být prokazatelně seznámen s návodem k obsluze vozidla, které používá a musí vlastnit řidičské oprávnění příslušné skupiny.</w:t>
      </w:r>
    </w:p>
    <w:p w:rsidR="009677EE" w:rsidRPr="00FD33BE" w:rsidRDefault="00662E40" w:rsidP="00662E40">
      <w:pPr>
        <w:pStyle w:val="Nadpis1"/>
      </w:pPr>
      <w:r>
        <w:t>2</w:t>
      </w:r>
      <w:r w:rsidR="009677EE" w:rsidRPr="00FD33BE">
        <w:t xml:space="preserve"> Údržba vozidel</w:t>
      </w:r>
    </w:p>
    <w:p w:rsidR="009677EE" w:rsidRDefault="009677EE" w:rsidP="00662E40">
      <w:r w:rsidRPr="00ED7DE8">
        <w:t xml:space="preserve">Zaměstnanec, který vozidlo převzal, je povinen udržovat </w:t>
      </w:r>
      <w:r>
        <w:t xml:space="preserve">jeho řádný </w:t>
      </w:r>
      <w:r w:rsidRPr="00ED7DE8">
        <w:t>technický stav a způsobilost ve stavu odpovídajícím</w:t>
      </w:r>
      <w:r w:rsidR="00662E40">
        <w:t>u</w:t>
      </w:r>
      <w:r w:rsidRPr="00ED7DE8">
        <w:t xml:space="preserve"> platné právní úpravě</w:t>
      </w:r>
      <w:r>
        <w:t xml:space="preserve"> včetně jeho povinného vybavení.</w:t>
      </w:r>
    </w:p>
    <w:p w:rsidR="009677EE" w:rsidRPr="00ED7DE8" w:rsidRDefault="009677EE" w:rsidP="00662E40">
      <w:r w:rsidRPr="00ED7DE8">
        <w:t>Pro každé vozidlo ve společnosti jsou zajišťovány:</w:t>
      </w:r>
    </w:p>
    <w:p w:rsidR="009677EE" w:rsidRPr="00ED7DE8" w:rsidRDefault="009677EE" w:rsidP="00662E40">
      <w:pPr>
        <w:pStyle w:val="Odstavecseseznamem"/>
        <w:numPr>
          <w:ilvl w:val="0"/>
          <w:numId w:val="3"/>
        </w:numPr>
      </w:pPr>
      <w:r w:rsidRPr="00ED7DE8">
        <w:t>pravidelné servisní prohl</w:t>
      </w:r>
      <w:r w:rsidR="00662E40">
        <w:t>ídky stanovené výrobcem vozidla;</w:t>
      </w:r>
    </w:p>
    <w:p w:rsidR="009677EE" w:rsidRPr="00ED7DE8" w:rsidRDefault="009677EE" w:rsidP="00662E40">
      <w:pPr>
        <w:pStyle w:val="Odstavecseseznamem"/>
        <w:numPr>
          <w:ilvl w:val="0"/>
          <w:numId w:val="3"/>
        </w:numPr>
      </w:pPr>
      <w:r w:rsidRPr="00ED7DE8">
        <w:t>mimořádné servisní prohlídk</w:t>
      </w:r>
      <w:r w:rsidR="00662E40">
        <w:t>y dle technického stavu vozidla;</w:t>
      </w:r>
    </w:p>
    <w:p w:rsidR="009677EE" w:rsidRPr="00FD33BE" w:rsidRDefault="009677EE" w:rsidP="00662E40">
      <w:pPr>
        <w:pStyle w:val="Odstavecseseznamem"/>
        <w:numPr>
          <w:ilvl w:val="0"/>
          <w:numId w:val="3"/>
        </w:numPr>
      </w:pPr>
      <w:r w:rsidRPr="00ED7DE8">
        <w:t>pravidelné technické prohlídk</w:t>
      </w:r>
      <w:r>
        <w:t>y zajišťované STK</w:t>
      </w:r>
      <w:r w:rsidR="00662E40">
        <w:t>.</w:t>
      </w:r>
    </w:p>
    <w:p w:rsidR="00662E40" w:rsidRDefault="00662E40">
      <w:pPr>
        <w:spacing w:after="200" w:line="276" w:lineRule="auto"/>
        <w:rPr>
          <w:rFonts w:eastAsiaTheme="majorEastAsia" w:cstheme="majorBidi"/>
          <w:b/>
          <w:bCs/>
          <w:color w:val="19196D"/>
          <w:sz w:val="28"/>
          <w:szCs w:val="28"/>
        </w:rPr>
      </w:pPr>
      <w:r>
        <w:br w:type="page"/>
      </w:r>
    </w:p>
    <w:p w:rsidR="009677EE" w:rsidRPr="00FD33BE" w:rsidRDefault="00662E40" w:rsidP="00662E40">
      <w:pPr>
        <w:pStyle w:val="Nadpis1"/>
      </w:pPr>
      <w:r>
        <w:lastRenderedPageBreak/>
        <w:t>3</w:t>
      </w:r>
      <w:r w:rsidR="009677EE" w:rsidRPr="00FD33BE">
        <w:t xml:space="preserve"> Platební karty</w:t>
      </w:r>
    </w:p>
    <w:p w:rsidR="009677EE" w:rsidRPr="00ED7DE8" w:rsidRDefault="009677EE" w:rsidP="00662E40">
      <w:r w:rsidRPr="00ED7DE8">
        <w:t xml:space="preserve">Pro účely zjednodušení plateb má každé vozidlo ve společnosti přidělenu vlastní platební čipovou kartu. Touto kartou je možno platit pouze náhrady spojené s provozem konkrétního vozidla (PHM, provozní náplně, nezbytné náhradní díly, nezbytné opravy, dálniční poplatky). Zaměstnanci společnosti nesmí karty používat k jiným platebním účelům. Není možno platební karty různých vozidel navzájem zaměňovat. Na základě dohody o hmotné odpovědnosti přijímá zaměstnanec odpovědnost za poškození, zneužití nebo ztrátu platební karty. </w:t>
      </w:r>
    </w:p>
    <w:p w:rsidR="009677EE" w:rsidRPr="009677EE" w:rsidRDefault="009677EE" w:rsidP="00662E40">
      <w:r w:rsidRPr="00ED7DE8">
        <w:t>Při zjištění poškození, zneužití nebo ztráty karty je</w:t>
      </w:r>
      <w:r w:rsidR="00662E40" w:rsidRPr="00662E40">
        <w:t xml:space="preserve"> </w:t>
      </w:r>
      <w:r w:rsidR="00662E40" w:rsidRPr="00ED7DE8">
        <w:t>zaměstnanec</w:t>
      </w:r>
      <w:r w:rsidRPr="00ED7DE8">
        <w:t xml:space="preserve"> povinen neprodleně informovat pově</w:t>
      </w:r>
      <w:r>
        <w:t>řeného zaměstnance společnosti.</w:t>
      </w:r>
    </w:p>
    <w:p w:rsidR="009677EE" w:rsidRPr="00FD33BE" w:rsidRDefault="00662E40" w:rsidP="00662E40">
      <w:pPr>
        <w:pStyle w:val="Nadpis1"/>
      </w:pPr>
      <w:r>
        <w:t>4</w:t>
      </w:r>
      <w:r w:rsidR="009677EE" w:rsidRPr="00FD33BE">
        <w:t xml:space="preserve"> Evidence jízd</w:t>
      </w:r>
      <w:r w:rsidR="009677EE" w:rsidRPr="00FD33BE">
        <w:tab/>
      </w:r>
    </w:p>
    <w:p w:rsidR="009677EE" w:rsidRPr="009677EE" w:rsidRDefault="009677EE" w:rsidP="00662E40">
      <w:r w:rsidRPr="00C976FC">
        <w:t>O provozu služebního vozidla je každý zaměstnanec povinen vést evidenci jízd. Evidence jízd je uložena ve voz</w:t>
      </w:r>
      <w:r>
        <w:t>idle, popř. na stanoveném místě, nebo je vedena elektronicky.</w:t>
      </w:r>
    </w:p>
    <w:p w:rsidR="009677EE" w:rsidRPr="00FD33BE" w:rsidRDefault="00662E40" w:rsidP="00662E40">
      <w:pPr>
        <w:pStyle w:val="Nadpis1"/>
      </w:pPr>
      <w:r>
        <w:t>5</w:t>
      </w:r>
      <w:r w:rsidR="009677EE" w:rsidRPr="00FD33BE">
        <w:t xml:space="preserve"> Parkování vozidel</w:t>
      </w:r>
    </w:p>
    <w:p w:rsidR="009677EE" w:rsidRPr="00FD33BE" w:rsidRDefault="009677EE" w:rsidP="00662E40">
      <w:r w:rsidRPr="00FD33BE">
        <w:t>Vozidla používaná výhradně ke služebním účelům m</w:t>
      </w:r>
      <w:r w:rsidR="00662E40">
        <w:t>ohou</w:t>
      </w:r>
      <w:r w:rsidRPr="00FD33BE">
        <w:t xml:space="preserve"> být parkována pouze na stanovených místech. </w:t>
      </w:r>
    </w:p>
    <w:p w:rsidR="009677EE" w:rsidRPr="00FD33BE" w:rsidRDefault="009677EE" w:rsidP="00662E40">
      <w:r w:rsidRPr="00FD33BE">
        <w:t>Před opuštěním vozidla se musí řidič řídit následujícími pokyny:</w:t>
      </w:r>
    </w:p>
    <w:p w:rsidR="009677EE" w:rsidRPr="00FD33BE" w:rsidRDefault="009677EE" w:rsidP="00662E40">
      <w:pPr>
        <w:pStyle w:val="Odstavecseseznamem"/>
        <w:numPr>
          <w:ilvl w:val="0"/>
          <w:numId w:val="4"/>
        </w:numPr>
      </w:pPr>
      <w:r w:rsidRPr="00FD33BE">
        <w:t>vypnout motor, vozidlo řádně uzamknout a za</w:t>
      </w:r>
      <w:r w:rsidR="00662E40">
        <w:t>jistit proti nežádoucímu pohybu;</w:t>
      </w:r>
    </w:p>
    <w:p w:rsidR="009677EE" w:rsidRPr="00FD33BE" w:rsidRDefault="009677EE" w:rsidP="00662E40">
      <w:pPr>
        <w:pStyle w:val="Odstavecseseznamem"/>
        <w:numPr>
          <w:ilvl w:val="0"/>
          <w:numId w:val="4"/>
        </w:numPr>
      </w:pPr>
      <w:r w:rsidRPr="00FD33BE">
        <w:t>v kabině vozidla, za sklem ani na seda</w:t>
      </w:r>
      <w:r w:rsidR="00662E40">
        <w:t>dle neponechávat cenné předměty;</w:t>
      </w:r>
    </w:p>
    <w:p w:rsidR="009677EE" w:rsidRPr="00FD33BE" w:rsidRDefault="009677EE" w:rsidP="00662E40">
      <w:pPr>
        <w:pStyle w:val="Odstavecseseznamem"/>
        <w:numPr>
          <w:ilvl w:val="0"/>
          <w:numId w:val="4"/>
        </w:numPr>
      </w:pPr>
      <w:r w:rsidRPr="00FD33BE">
        <w:t>pokud je vozidlo vybaveno zámkem převodovky, před opuštěn</w:t>
      </w:r>
      <w:r w:rsidR="00662E40">
        <w:t>ím vozidla převodovku uzamknout;</w:t>
      </w:r>
    </w:p>
    <w:p w:rsidR="009677EE" w:rsidRPr="00FD33BE" w:rsidRDefault="009677EE" w:rsidP="00662E40">
      <w:pPr>
        <w:pStyle w:val="Odstavecseseznamem"/>
        <w:numPr>
          <w:ilvl w:val="0"/>
          <w:numId w:val="4"/>
        </w:numPr>
      </w:pPr>
      <w:r w:rsidRPr="00FD33BE">
        <w:t>zabezpečit autorádio – neponechá</w:t>
      </w:r>
      <w:r w:rsidR="00662E40">
        <w:t>vat ve vozidle snímatelný panel;</w:t>
      </w:r>
    </w:p>
    <w:p w:rsidR="009677EE" w:rsidRPr="00FD33BE" w:rsidRDefault="009677EE" w:rsidP="00662E40">
      <w:pPr>
        <w:pStyle w:val="Odstavecseseznamem"/>
        <w:numPr>
          <w:ilvl w:val="0"/>
          <w:numId w:val="4"/>
        </w:numPr>
      </w:pPr>
      <w:r w:rsidRPr="00FD33BE">
        <w:t xml:space="preserve">přednostně parkovat na zabezpečeném parkovišti nebo na jiném chráněném </w:t>
      </w:r>
      <w:r w:rsidR="00662E40">
        <w:t>místě;</w:t>
      </w:r>
    </w:p>
    <w:p w:rsidR="009677EE" w:rsidRPr="00662E40" w:rsidRDefault="009677EE" w:rsidP="00662E40">
      <w:pPr>
        <w:pStyle w:val="Odstavecseseznamem"/>
        <w:numPr>
          <w:ilvl w:val="0"/>
          <w:numId w:val="4"/>
        </w:numPr>
      </w:pPr>
      <w:r w:rsidRPr="00FD33BE">
        <w:t>využít možnost nacouvání přední částí vozidla ke zdi nebo k jinému vozu.</w:t>
      </w:r>
    </w:p>
    <w:p w:rsidR="00A977AD" w:rsidRDefault="00A977AD">
      <w:pPr>
        <w:spacing w:after="200" w:line="276" w:lineRule="auto"/>
        <w:rPr>
          <w:rFonts w:eastAsiaTheme="majorEastAsia" w:cstheme="majorBidi"/>
          <w:b/>
          <w:bCs/>
          <w:color w:val="19196D"/>
          <w:sz w:val="28"/>
          <w:szCs w:val="28"/>
        </w:rPr>
      </w:pPr>
      <w:r>
        <w:br w:type="page"/>
      </w:r>
    </w:p>
    <w:p w:rsidR="009677EE" w:rsidRPr="00FD33BE" w:rsidRDefault="00A977AD" w:rsidP="00A977AD">
      <w:pPr>
        <w:pStyle w:val="Nadpis1"/>
      </w:pPr>
      <w:r>
        <w:lastRenderedPageBreak/>
        <w:t>6</w:t>
      </w:r>
      <w:r w:rsidR="009677EE" w:rsidRPr="00FD33BE">
        <w:t xml:space="preserve"> Pojištění vozidel a povinné doklady při řízení vozidla</w:t>
      </w:r>
    </w:p>
    <w:p w:rsidR="009677EE" w:rsidRPr="00FD33BE" w:rsidRDefault="009677EE" w:rsidP="00A977AD">
      <w:r w:rsidRPr="00FD33BE">
        <w:t>Všechna vozidla, která společnost vlastní, jsou pojištěna zákonným pojištěním odpovědnosti za škody způsobené provozem motorových vozidel a mají sjednáno i havarijní pojištění. Všichni řidiči, kteří vozidla používají, mus</w:t>
      </w:r>
      <w:r w:rsidR="00A977AD">
        <w:t>ej</w:t>
      </w:r>
      <w:r w:rsidRPr="00FD33BE">
        <w:t xml:space="preserve">í být seznámeni se sjednaným pojištěním na konkrétní vozidlo, zejména s výší spoluúčasti. </w:t>
      </w:r>
    </w:p>
    <w:p w:rsidR="009677EE" w:rsidRPr="00FD33BE" w:rsidRDefault="009677EE" w:rsidP="00A977AD">
      <w:r w:rsidRPr="00FD33BE">
        <w:t>Povinné doklady při řízení služebních vozidel:</w:t>
      </w:r>
    </w:p>
    <w:p w:rsidR="009677EE" w:rsidRPr="00FD33BE" w:rsidRDefault="00D060EF" w:rsidP="00A977AD">
      <w:pPr>
        <w:pStyle w:val="Odstavecseseznamem"/>
        <w:numPr>
          <w:ilvl w:val="0"/>
          <w:numId w:val="5"/>
        </w:numPr>
      </w:pPr>
      <w:r>
        <w:t>platný řidičský průkaz;</w:t>
      </w:r>
    </w:p>
    <w:p w:rsidR="009677EE" w:rsidRPr="00FD33BE" w:rsidRDefault="009677EE" w:rsidP="00A977AD">
      <w:pPr>
        <w:pStyle w:val="Odstavecseseznamem"/>
        <w:numPr>
          <w:ilvl w:val="0"/>
          <w:numId w:val="5"/>
        </w:numPr>
      </w:pPr>
      <w:r w:rsidRPr="00FD33BE">
        <w:t>osvědčení o</w:t>
      </w:r>
      <w:r w:rsidR="00D060EF">
        <w:t xml:space="preserve"> technické způsobilosti vozidla;</w:t>
      </w:r>
    </w:p>
    <w:p w:rsidR="009677EE" w:rsidRPr="00FD33BE" w:rsidRDefault="009677EE" w:rsidP="00A977AD">
      <w:pPr>
        <w:pStyle w:val="Odstavecseseznamem"/>
        <w:numPr>
          <w:ilvl w:val="0"/>
          <w:numId w:val="5"/>
        </w:numPr>
      </w:pPr>
      <w:r w:rsidRPr="00FD33BE">
        <w:t>doklad o zaplacení odpovědnosti za škodu způsobenou provozem mo</w:t>
      </w:r>
      <w:r w:rsidR="00D060EF">
        <w:t>torového vozidla (zelená karta);</w:t>
      </w:r>
    </w:p>
    <w:p w:rsidR="009677EE" w:rsidRPr="00FD33BE" w:rsidRDefault="009677EE" w:rsidP="00A977AD">
      <w:pPr>
        <w:pStyle w:val="Odstavecseseznamem"/>
        <w:numPr>
          <w:ilvl w:val="0"/>
          <w:numId w:val="5"/>
        </w:numPr>
      </w:pPr>
      <w:r w:rsidRPr="00FD33BE">
        <w:t>kontrolní kupon o zaplacení dálniční známky</w:t>
      </w:r>
      <w:r w:rsidR="00D060EF">
        <w:t>;</w:t>
      </w:r>
    </w:p>
    <w:p w:rsidR="009677EE" w:rsidRPr="00FD33BE" w:rsidRDefault="00D060EF" w:rsidP="00A977AD">
      <w:pPr>
        <w:pStyle w:val="Odstavecseseznamem"/>
        <w:numPr>
          <w:ilvl w:val="0"/>
          <w:numId w:val="5"/>
        </w:numPr>
      </w:pPr>
      <w:r>
        <w:t>kniha jízd;</w:t>
      </w:r>
    </w:p>
    <w:p w:rsidR="009677EE" w:rsidRDefault="009677EE" w:rsidP="00A977AD">
      <w:pPr>
        <w:pStyle w:val="Odstavecseseznamem"/>
        <w:numPr>
          <w:ilvl w:val="0"/>
          <w:numId w:val="5"/>
        </w:numPr>
      </w:pPr>
      <w:r w:rsidRPr="00FD33BE">
        <w:t xml:space="preserve">doklad o povolení služební cesty potvrzený příslušným vedoucím </w:t>
      </w:r>
      <w:r w:rsidR="00D060EF">
        <w:tab/>
        <w:t>zaměstnancem;</w:t>
      </w:r>
    </w:p>
    <w:p w:rsidR="009677EE" w:rsidRPr="00A977AD" w:rsidRDefault="009677EE" w:rsidP="00A977AD">
      <w:pPr>
        <w:pStyle w:val="Odstavecseseznamem"/>
        <w:numPr>
          <w:ilvl w:val="0"/>
          <w:numId w:val="5"/>
        </w:numPr>
      </w:pPr>
      <w:r>
        <w:t>v případě potřeby doklad o zdravotní prohlídce.</w:t>
      </w:r>
    </w:p>
    <w:p w:rsidR="009677EE" w:rsidRPr="00A977AD" w:rsidRDefault="00A977AD" w:rsidP="00A977AD">
      <w:pPr>
        <w:pStyle w:val="Nadpis1"/>
      </w:pPr>
      <w:r>
        <w:t>7</w:t>
      </w:r>
      <w:r w:rsidR="009677EE" w:rsidRPr="00A977AD">
        <w:t xml:space="preserve"> Řízení vozidla a bezpečnostní přestávky </w:t>
      </w:r>
    </w:p>
    <w:p w:rsidR="009677EE" w:rsidRPr="00FD33BE" w:rsidRDefault="009677EE" w:rsidP="00D060EF">
      <w:r w:rsidRPr="00FD33BE">
        <w:t>Řidič musí být k řízení dostatečně tělesně a duševně způsobilý, v potřebném rozsahu musí ovládat řízení vozidla a předpisy o silničním provozu. Dále je zejména povinen:</w:t>
      </w:r>
    </w:p>
    <w:p w:rsidR="009677EE" w:rsidRPr="00FD33BE" w:rsidRDefault="009677EE" w:rsidP="00D060EF">
      <w:pPr>
        <w:pStyle w:val="Odstavecseseznamem"/>
        <w:numPr>
          <w:ilvl w:val="0"/>
          <w:numId w:val="9"/>
        </w:numPr>
      </w:pPr>
      <w:r w:rsidRPr="00FD33BE">
        <w:t>dodržovat maximální povolenou dobu řízení</w:t>
      </w:r>
      <w:r w:rsidR="00D060EF">
        <w:t xml:space="preserve"> (4,5 hod.);</w:t>
      </w:r>
    </w:p>
    <w:p w:rsidR="009677EE" w:rsidRPr="00FD33BE" w:rsidRDefault="009677EE" w:rsidP="00D060EF">
      <w:pPr>
        <w:pStyle w:val="Odstavecseseznamem"/>
        <w:numPr>
          <w:ilvl w:val="0"/>
          <w:numId w:val="9"/>
        </w:numPr>
      </w:pPr>
      <w:r w:rsidRPr="00FD33BE">
        <w:t>nejpozději po uplynutí maximální doby řízení musí přerušit řízení bezpečnostní přest</w:t>
      </w:r>
      <w:r w:rsidR="00D060EF">
        <w:t>ávkou trvající nejméně 30 minut;</w:t>
      </w:r>
    </w:p>
    <w:p w:rsidR="009677EE" w:rsidRPr="00FD33BE" w:rsidRDefault="009677EE" w:rsidP="00D060EF">
      <w:pPr>
        <w:pStyle w:val="Odstavecseseznamem"/>
        <w:numPr>
          <w:ilvl w:val="0"/>
          <w:numId w:val="9"/>
        </w:numPr>
      </w:pPr>
      <w:r w:rsidRPr="00FD33BE">
        <w:t xml:space="preserve">bezpečnostní přestávku mohou řidiči rozdělit do dvou částí v délce trvání nejméně 15 </w:t>
      </w:r>
      <w:r w:rsidR="00D060EF">
        <w:t>minut zařazených do doby řízení;</w:t>
      </w:r>
    </w:p>
    <w:p w:rsidR="009677EE" w:rsidRPr="00FD33BE" w:rsidRDefault="009677EE" w:rsidP="00D060EF">
      <w:pPr>
        <w:pStyle w:val="Odstavecseseznamem"/>
        <w:numPr>
          <w:ilvl w:val="0"/>
          <w:numId w:val="9"/>
        </w:numPr>
      </w:pPr>
      <w:r w:rsidRPr="00FD33BE">
        <w:t>bezpečnostní přestávka a přestávka na j</w:t>
      </w:r>
      <w:r w:rsidR="00D060EF">
        <w:t>ídlo a oddech se mohou slučovat;</w:t>
      </w:r>
    </w:p>
    <w:p w:rsidR="009677EE" w:rsidRPr="00FD33BE" w:rsidRDefault="009677EE" w:rsidP="00D060EF">
      <w:pPr>
        <w:pStyle w:val="Odstavecseseznamem"/>
        <w:numPr>
          <w:ilvl w:val="0"/>
          <w:numId w:val="9"/>
        </w:numPr>
      </w:pPr>
      <w:r w:rsidRPr="00FD33BE">
        <w:t>v průběhu bezpečnostní přestávky nesmí řidič vykonávat žádnou činnost vyplývající z jeho pracovních povinností kromě doz</w:t>
      </w:r>
      <w:r w:rsidR="00D060EF">
        <w:t>oru na vozidlo, popř. na náklad;</w:t>
      </w:r>
    </w:p>
    <w:p w:rsidR="009677EE" w:rsidRPr="00FD33BE" w:rsidRDefault="009677EE" w:rsidP="00D060EF">
      <w:pPr>
        <w:pStyle w:val="Odstavecseseznamem"/>
        <w:numPr>
          <w:ilvl w:val="0"/>
          <w:numId w:val="9"/>
        </w:numPr>
      </w:pPr>
      <w:r w:rsidRPr="00FD33BE">
        <w:t>řidič musí vést v listinné formě denní evidenci o době řízení a o čerpání bezpečnostních přestávek</w:t>
      </w:r>
      <w:r w:rsidR="00D060EF">
        <w:t>;</w:t>
      </w:r>
    </w:p>
    <w:p w:rsidR="009677EE" w:rsidRPr="00FD33BE" w:rsidRDefault="009677EE" w:rsidP="00D060EF">
      <w:pPr>
        <w:pStyle w:val="Odstavecseseznamem"/>
        <w:numPr>
          <w:ilvl w:val="0"/>
          <w:numId w:val="9"/>
        </w:numPr>
      </w:pPr>
      <w:r w:rsidRPr="00FD33BE">
        <w:t>při odstraňování poruch, ke kterým došlo během jízdy na pozemních komunikacích a kdy je nutno na ně vstoupit, je řidič povinen použít výstražné vesty s vysokou viditelností a v dostatečné vzdálenosti za vozidle</w:t>
      </w:r>
      <w:r w:rsidR="00D060EF">
        <w:t>m umístit výstražný trojúhelník;</w:t>
      </w:r>
    </w:p>
    <w:p w:rsidR="009677EE" w:rsidRPr="00FD33BE" w:rsidRDefault="009677EE" w:rsidP="00D060EF">
      <w:pPr>
        <w:pStyle w:val="Odstavecseseznamem"/>
        <w:numPr>
          <w:ilvl w:val="0"/>
          <w:numId w:val="9"/>
        </w:numPr>
      </w:pPr>
      <w:r w:rsidRPr="00FD33BE">
        <w:lastRenderedPageBreak/>
        <w:t xml:space="preserve">řidič musí zabezpečit bezpečné otáčení nebo couvání za </w:t>
      </w:r>
      <w:r w:rsidR="00D060EF">
        <w:t>použití další osoby, vyžadují-</w:t>
      </w:r>
      <w:r w:rsidRPr="00FD33BE">
        <w:t>li to okolnosti, zejména nedostatečný rozhled neb</w:t>
      </w:r>
      <w:r w:rsidR="00D060EF">
        <w:t>o terén mimo pozemní komunikace;</w:t>
      </w:r>
    </w:p>
    <w:p w:rsidR="009677EE" w:rsidRPr="00D060EF" w:rsidRDefault="009677EE" w:rsidP="00D060EF">
      <w:pPr>
        <w:pStyle w:val="Odstavecseseznamem"/>
        <w:numPr>
          <w:ilvl w:val="0"/>
          <w:numId w:val="9"/>
        </w:numPr>
      </w:pPr>
      <w:r w:rsidRPr="00FD33BE">
        <w:t>řidič nesmí odstavovat motorové vozidlo na nevhodném místě z hlediska bezpečnosti práce, dále nesmí vjíždět na místa, kde povrch terénu není dostatečně pevný, široký a sjízdný</w:t>
      </w:r>
      <w:r w:rsidR="00D060EF">
        <w:t>.</w:t>
      </w:r>
    </w:p>
    <w:p w:rsidR="009677EE" w:rsidRPr="00526A53" w:rsidRDefault="00D060EF" w:rsidP="00D060EF">
      <w:pPr>
        <w:pStyle w:val="Nadpis1"/>
      </w:pPr>
      <w:r>
        <w:t>8</w:t>
      </w:r>
      <w:r w:rsidR="009677EE" w:rsidRPr="00526A53">
        <w:t xml:space="preserve"> Kontroly vozidel před jízdou, povinnosti řidiče při jízdě, povinnosti při vzniku dopravní nehody</w:t>
      </w:r>
    </w:p>
    <w:p w:rsidR="009677EE" w:rsidRPr="00D060EF" w:rsidRDefault="009677EE" w:rsidP="00D060EF">
      <w:pPr>
        <w:rPr>
          <w:b/>
        </w:rPr>
      </w:pPr>
      <w:r w:rsidRPr="00D060EF">
        <w:rPr>
          <w:b/>
        </w:rPr>
        <w:t>a) povinnosti řidiče před jízdou</w:t>
      </w:r>
    </w:p>
    <w:p w:rsidR="009677EE" w:rsidRPr="006157F2" w:rsidRDefault="009677EE" w:rsidP="00D060EF">
      <w:r w:rsidRPr="006157F2">
        <w:t>Před jízdou je řidič povinen zkontrolovat:</w:t>
      </w:r>
    </w:p>
    <w:p w:rsidR="009677EE" w:rsidRPr="006157F2" w:rsidRDefault="00EB5881" w:rsidP="00D060EF">
      <w:pPr>
        <w:pStyle w:val="Odstavecseseznamem"/>
        <w:numPr>
          <w:ilvl w:val="0"/>
          <w:numId w:val="8"/>
        </w:numPr>
      </w:pPr>
      <w:r>
        <w:t>stav brzd;</w:t>
      </w:r>
    </w:p>
    <w:p w:rsidR="009677EE" w:rsidRPr="006157F2" w:rsidRDefault="009677EE" w:rsidP="00D060EF">
      <w:pPr>
        <w:pStyle w:val="Odstavecseseznamem"/>
        <w:numPr>
          <w:ilvl w:val="0"/>
          <w:numId w:val="8"/>
        </w:numPr>
      </w:pPr>
      <w:r w:rsidRPr="006157F2">
        <w:t>stav zádržn</w:t>
      </w:r>
      <w:r w:rsidR="00EB5881">
        <w:t>ých systémů (bezpečnostní pásy);</w:t>
      </w:r>
    </w:p>
    <w:p w:rsidR="009677EE" w:rsidRPr="006157F2" w:rsidRDefault="00EB5881" w:rsidP="00D060EF">
      <w:pPr>
        <w:pStyle w:val="Odstavecseseznamem"/>
        <w:numPr>
          <w:ilvl w:val="0"/>
          <w:numId w:val="8"/>
        </w:numPr>
      </w:pPr>
      <w:r>
        <w:t>stav řízení;</w:t>
      </w:r>
    </w:p>
    <w:p w:rsidR="009677EE" w:rsidRPr="006157F2" w:rsidRDefault="00EB5881" w:rsidP="00D060EF">
      <w:pPr>
        <w:pStyle w:val="Odstavecseseznamem"/>
        <w:numPr>
          <w:ilvl w:val="0"/>
          <w:numId w:val="8"/>
        </w:numPr>
      </w:pPr>
      <w:r>
        <w:t>osvětlení vozidla;</w:t>
      </w:r>
    </w:p>
    <w:p w:rsidR="009677EE" w:rsidRPr="006157F2" w:rsidRDefault="009677EE" w:rsidP="00D060EF">
      <w:pPr>
        <w:pStyle w:val="Odstavecseseznamem"/>
        <w:numPr>
          <w:ilvl w:val="0"/>
          <w:numId w:val="8"/>
        </w:numPr>
      </w:pPr>
      <w:r w:rsidRPr="006157F2">
        <w:t>stav světel</w:t>
      </w:r>
      <w:r w:rsidR="00EB5881">
        <w:t>né signalizace na palubní desce;</w:t>
      </w:r>
    </w:p>
    <w:p w:rsidR="009677EE" w:rsidRPr="006157F2" w:rsidRDefault="009677EE" w:rsidP="00D060EF">
      <w:pPr>
        <w:pStyle w:val="Odstavecseseznamem"/>
        <w:numPr>
          <w:ilvl w:val="0"/>
          <w:numId w:val="8"/>
        </w:numPr>
      </w:pPr>
      <w:r w:rsidRPr="006157F2">
        <w:t>provozní náplně (chladicí kapalina, motorový olej, brzdová kapalina</w:t>
      </w:r>
      <w:r w:rsidR="00D060EF">
        <w:t xml:space="preserve">, náplň v </w:t>
      </w:r>
      <w:r w:rsidR="00EB5881">
        <w:t>ostřikovačích);</w:t>
      </w:r>
    </w:p>
    <w:p w:rsidR="009677EE" w:rsidRPr="006157F2" w:rsidRDefault="009677EE" w:rsidP="00D060EF">
      <w:pPr>
        <w:pStyle w:val="Odstavecseseznamem"/>
        <w:numPr>
          <w:ilvl w:val="0"/>
          <w:numId w:val="8"/>
        </w:numPr>
      </w:pPr>
      <w:r w:rsidRPr="006157F2">
        <w:t>techn</w:t>
      </w:r>
      <w:r w:rsidR="00EB5881">
        <w:t>ický stav pneumatik a nahuštění;</w:t>
      </w:r>
    </w:p>
    <w:p w:rsidR="009677EE" w:rsidRPr="00D060EF" w:rsidRDefault="00EB5881" w:rsidP="00D060EF">
      <w:pPr>
        <w:pStyle w:val="Odstavecseseznamem"/>
        <w:numPr>
          <w:ilvl w:val="0"/>
          <w:numId w:val="8"/>
        </w:numPr>
      </w:pPr>
      <w:r>
        <w:t>povinné vybavení vozidla.</w:t>
      </w:r>
    </w:p>
    <w:p w:rsidR="009677EE" w:rsidRPr="00D060EF" w:rsidRDefault="009677EE" w:rsidP="00D060EF">
      <w:pPr>
        <w:rPr>
          <w:b/>
        </w:rPr>
      </w:pPr>
      <w:r w:rsidRPr="00D060EF">
        <w:rPr>
          <w:b/>
        </w:rPr>
        <w:t>b) povinnosti řidiče při jízdě</w:t>
      </w:r>
    </w:p>
    <w:p w:rsidR="009677EE" w:rsidRPr="006157F2" w:rsidRDefault="009677EE" w:rsidP="00D060EF">
      <w:r w:rsidRPr="006157F2">
        <w:t>Při jízdě se řidič musí chovat ukázněně a ohleduplně, přizpůsobit své chování stavu a povaze terénu, dopravní situaci, povětrnostním podmínkám a jiným okolnostem, které je možno předvídat.</w:t>
      </w:r>
    </w:p>
    <w:p w:rsidR="009677EE" w:rsidRPr="006157F2" w:rsidRDefault="009677EE" w:rsidP="00D060EF">
      <w:r w:rsidRPr="006157F2">
        <w:t>Další povinnosti:</w:t>
      </w:r>
    </w:p>
    <w:p w:rsidR="009677EE" w:rsidRPr="006157F2" w:rsidRDefault="009677EE" w:rsidP="00D060EF">
      <w:pPr>
        <w:pStyle w:val="Odstavecseseznamem"/>
        <w:numPr>
          <w:ilvl w:val="0"/>
          <w:numId w:val="7"/>
        </w:numPr>
      </w:pPr>
      <w:r w:rsidRPr="006157F2">
        <w:t>věnovat se plně řízení vozidla a sledo</w:t>
      </w:r>
      <w:r w:rsidR="00EB5881">
        <w:t>vat situaci v silničním provozu;</w:t>
      </w:r>
    </w:p>
    <w:p w:rsidR="009677EE" w:rsidRPr="006157F2" w:rsidRDefault="009677EE" w:rsidP="00D060EF">
      <w:pPr>
        <w:pStyle w:val="Odstavecseseznamem"/>
        <w:numPr>
          <w:ilvl w:val="0"/>
          <w:numId w:val="7"/>
        </w:numPr>
      </w:pPr>
      <w:r w:rsidRPr="006157F2">
        <w:t>dbát zvýšené opatrnosti vůči dětem, postiženým osobám, zvlášť označeným vozidl</w:t>
      </w:r>
      <w:r w:rsidR="00EB5881">
        <w:t>ům a cvičným motorovým vozidlům;</w:t>
      </w:r>
    </w:p>
    <w:p w:rsidR="009677EE" w:rsidRPr="006157F2" w:rsidRDefault="009677EE" w:rsidP="00D060EF">
      <w:pPr>
        <w:pStyle w:val="Odstavecseseznamem"/>
        <w:numPr>
          <w:ilvl w:val="0"/>
          <w:numId w:val="7"/>
        </w:numPr>
      </w:pPr>
      <w:r w:rsidRPr="006157F2">
        <w:t>přibrat potřebný počet způsobilých a náležitě poučených osob, pokud to vyžaduj</w:t>
      </w:r>
      <w:r w:rsidR="00EB5881">
        <w:t>e bezpečnost silničního provozu;</w:t>
      </w:r>
    </w:p>
    <w:p w:rsidR="009677EE" w:rsidRPr="006157F2" w:rsidRDefault="009677EE" w:rsidP="00D060EF">
      <w:pPr>
        <w:pStyle w:val="Odstavecseseznamem"/>
        <w:numPr>
          <w:ilvl w:val="0"/>
          <w:numId w:val="7"/>
        </w:numPr>
      </w:pPr>
      <w:r w:rsidRPr="006157F2">
        <w:lastRenderedPageBreak/>
        <w:t>podrobit se na výzvu dopravní policie vyšetření ke zjištění, zda není ovlivněn alkoho</w:t>
      </w:r>
      <w:r w:rsidR="00EB5881">
        <w:t>lem nebo jinou návykovou látkou.</w:t>
      </w:r>
    </w:p>
    <w:p w:rsidR="009677EE" w:rsidRPr="006157F2" w:rsidRDefault="009677EE" w:rsidP="00D060EF">
      <w:r w:rsidRPr="006157F2">
        <w:t xml:space="preserve">Při vlečení, tažení a tlačení DP je nutno dodržovat ustanovení zvláštních předpisů (§§ 34, 36, zákon č. 361/2000 Sb., o silničním provozu). </w:t>
      </w:r>
    </w:p>
    <w:p w:rsidR="009677EE" w:rsidRPr="006157F2" w:rsidRDefault="009677EE" w:rsidP="00EB5881">
      <w:r w:rsidRPr="006157F2">
        <w:t>Přepravované osoby nesm</w:t>
      </w:r>
      <w:r w:rsidR="00EB5881">
        <w:t>ěj</w:t>
      </w:r>
      <w:r w:rsidRPr="006157F2">
        <w:t>í svým chováním ohrožovat bezpečnost silničního provozu zejména omezováním řidiče v  bezpečném ovládání vozidla, vyhazováním předmětů z vozidel apod.</w:t>
      </w:r>
    </w:p>
    <w:p w:rsidR="009677EE" w:rsidRPr="009677EE" w:rsidRDefault="009677EE" w:rsidP="00EB5881">
      <w:pPr>
        <w:rPr>
          <w:rFonts w:ascii="Arial" w:hAnsi="Arial" w:cs="Arial"/>
          <w:iCs/>
          <w:sz w:val="20"/>
        </w:rPr>
      </w:pPr>
      <w:r w:rsidRPr="006157F2">
        <w:t>Řidič, který se hodlá vzdálit od vozidla tak, že nemůže v případě potřeby okamžitě zasáhnout, musí učinit opatření, aby vozidlo nemohlo ohrozit bezpečnost provozu na pozemních komunikacích a nemohla je neoprávněně užít jiná osoba. Je-li vozidlo povinně vybaveno zařízením proti neoprávněnému použití</w:t>
      </w:r>
      <w:r w:rsidRPr="006157F2">
        <w:rPr>
          <w:vertAlign w:val="superscript"/>
        </w:rPr>
        <w:t xml:space="preserve"> </w:t>
      </w:r>
      <w:r w:rsidRPr="006157F2">
        <w:t>(zámek pře</w:t>
      </w:r>
      <w:r>
        <w:t xml:space="preserve">vodovky), musí je řidič užít. </w:t>
      </w:r>
      <w:r>
        <w:tab/>
      </w:r>
    </w:p>
    <w:p w:rsidR="009677EE" w:rsidRPr="00D060EF" w:rsidRDefault="009677EE" w:rsidP="00D060EF">
      <w:pPr>
        <w:rPr>
          <w:b/>
        </w:rPr>
      </w:pPr>
      <w:r w:rsidRPr="00D060EF">
        <w:rPr>
          <w:b/>
        </w:rPr>
        <w:t>c) povinnosti při vzniku dopravní nehody</w:t>
      </w:r>
    </w:p>
    <w:p w:rsidR="009677EE" w:rsidRPr="006157F2" w:rsidRDefault="009677EE" w:rsidP="00D060EF">
      <w:r w:rsidRPr="006157F2">
        <w:t>Při vzniku dopravní nehody, při které byla způsobena škoda na majetku společnosti nebo újma na zdraví zaměstnance nebo jiného účastníka nehody</w:t>
      </w:r>
      <w:r w:rsidR="00EB5881">
        <w:t>,</w:t>
      </w:r>
      <w:r w:rsidRPr="006157F2">
        <w:t xml:space="preserve"> musí každý zaměstnanec postupovat dle následujících ustanovení:</w:t>
      </w:r>
    </w:p>
    <w:p w:rsidR="009677EE" w:rsidRPr="006157F2" w:rsidRDefault="009677EE" w:rsidP="00D060EF">
      <w:pPr>
        <w:pStyle w:val="Odstavecseseznamem"/>
        <w:numPr>
          <w:ilvl w:val="0"/>
          <w:numId w:val="6"/>
        </w:numPr>
      </w:pPr>
      <w:r w:rsidRPr="006157F2">
        <w:t>učinit v rámci svých možností a schopností všechny nezbytná opatření ke snížení škody nebo k odvrácení vzniku další možné škody (umístění výstra</w:t>
      </w:r>
      <w:r w:rsidR="00D060EF">
        <w:t>žného trojúhelníku, apod.);</w:t>
      </w:r>
    </w:p>
    <w:p w:rsidR="009677EE" w:rsidRPr="006157F2" w:rsidRDefault="009677EE" w:rsidP="00D060EF">
      <w:pPr>
        <w:pStyle w:val="Odstavecseseznamem"/>
        <w:numPr>
          <w:ilvl w:val="0"/>
          <w:numId w:val="6"/>
        </w:numPr>
      </w:pPr>
      <w:r w:rsidRPr="006157F2">
        <w:t>poskytnout dle potřeby I. pomoc zraněným oso</w:t>
      </w:r>
      <w:r w:rsidR="00D060EF">
        <w:t xml:space="preserve">bám, popř. ihned </w:t>
      </w:r>
      <w:r w:rsidR="00EB5881">
        <w:t>zajistit</w:t>
      </w:r>
      <w:r w:rsidR="00D060EF">
        <w:t xml:space="preserve"> I. pomoc</w:t>
      </w:r>
      <w:r w:rsidR="00EB5881">
        <w:t xml:space="preserve"> přivoláním záchranné služby</w:t>
      </w:r>
      <w:r w:rsidR="00D060EF">
        <w:t>;</w:t>
      </w:r>
    </w:p>
    <w:p w:rsidR="009677EE" w:rsidRPr="006157F2" w:rsidRDefault="009677EE" w:rsidP="00D060EF">
      <w:pPr>
        <w:pStyle w:val="Odstavecseseznamem"/>
        <w:numPr>
          <w:ilvl w:val="0"/>
          <w:numId w:val="6"/>
        </w:numPr>
      </w:pPr>
      <w:r w:rsidRPr="006157F2">
        <w:t>označit místo nehody, zajistit zprovoznění komunikace, dle možností zajistit důkazní materiál nehody (fotografie, nákresy, apod.), sepsat s dalším účastníkem nehody záznam o dopravní nehodě nebo v odůvodněném případě kontaktovat Policii ČR</w:t>
      </w:r>
      <w:r w:rsidR="00EB5881">
        <w:t xml:space="preserve"> a postupovat dle její</w:t>
      </w:r>
      <w:r w:rsidR="00D060EF">
        <w:t>ch pokynů;</w:t>
      </w:r>
    </w:p>
    <w:p w:rsidR="009677EE" w:rsidRPr="006157F2" w:rsidRDefault="009677EE" w:rsidP="00D060EF">
      <w:pPr>
        <w:pStyle w:val="Odstavecseseznamem"/>
        <w:numPr>
          <w:ilvl w:val="0"/>
          <w:numId w:val="6"/>
        </w:numPr>
      </w:pPr>
      <w:r w:rsidRPr="006157F2">
        <w:t>ohlásit vznik škody pověřené osobě ve společnosti, dále přímému nadřízenému a postupovat dle jejich pokynů.</w:t>
      </w:r>
    </w:p>
    <w:p w:rsidR="009677EE" w:rsidRPr="00526A53" w:rsidRDefault="009677EE" w:rsidP="009677EE">
      <w:pPr>
        <w:ind w:left="360"/>
        <w:jc w:val="both"/>
        <w:rPr>
          <w:rFonts w:ascii="Arial" w:hAnsi="Arial" w:cs="Arial"/>
          <w:bCs/>
          <w:iCs/>
        </w:rPr>
      </w:pPr>
    </w:p>
    <w:p w:rsidR="009677EE" w:rsidRPr="00526A53" w:rsidRDefault="00D060EF" w:rsidP="00D060EF">
      <w:pPr>
        <w:pStyle w:val="Nadpis1"/>
      </w:pPr>
      <w:r>
        <w:lastRenderedPageBreak/>
        <w:t>9</w:t>
      </w:r>
      <w:r w:rsidR="00EB5881">
        <w:t xml:space="preserve"> </w:t>
      </w:r>
      <w:r w:rsidR="009677EE" w:rsidRPr="00526A53">
        <w:t>Nakládka a vykládka vozidel</w:t>
      </w:r>
    </w:p>
    <w:p w:rsidR="009677EE" w:rsidRPr="00526A53" w:rsidRDefault="009677EE" w:rsidP="00EB5881">
      <w:r w:rsidRPr="00526A53">
        <w:t>Lehké předměty se nakládají a vykládají ručně, při manipulaci se zbožím je nutno respektovat maximální zvedaný limit muži, tj</w:t>
      </w:r>
      <w:r>
        <w:t>.</w:t>
      </w:r>
      <w:r w:rsidRPr="00526A53">
        <w:t xml:space="preserve"> 50 kg.</w:t>
      </w:r>
    </w:p>
    <w:p w:rsidR="009677EE" w:rsidRPr="00526A53" w:rsidRDefault="009677EE" w:rsidP="00EB5881">
      <w:r w:rsidRPr="00526A53">
        <w:t xml:space="preserve">Těžké předměty do dodávkových vozidel se nakládají vysokozdvižným vozíkem nebo mostovým jeřábem. </w:t>
      </w:r>
    </w:p>
    <w:p w:rsidR="009677EE" w:rsidRPr="00526A53" w:rsidRDefault="009677EE" w:rsidP="00EB5881">
      <w:r w:rsidRPr="00526A53">
        <w:t>Obsluha těchto technických zařízení odpovídá za bezpečnost ostatních osob v okolí nakládky nebo vykládky. Do prostoru ohroženého manipulací těžkými nebo rozměrnými břemeny nesm</w:t>
      </w:r>
      <w:r w:rsidR="00EB5881">
        <w:t>ěj</w:t>
      </w:r>
      <w:r w:rsidRPr="00526A53">
        <w:t xml:space="preserve">í bez jejího vědomí vstupovat jiné osoby. </w:t>
      </w:r>
    </w:p>
    <w:p w:rsidR="009677EE" w:rsidRPr="00526A53" w:rsidRDefault="009677EE" w:rsidP="00EB5881">
      <w:r w:rsidRPr="00526A53">
        <w:t>Před zahájením manipulace se musí obsluha přesvědčit, zda se v ohroženém prostoru nebo v jeho blízkosti nenachází nepovolané osoby.</w:t>
      </w:r>
    </w:p>
    <w:p w:rsidR="009677EE" w:rsidRPr="00526A53" w:rsidRDefault="009677EE" w:rsidP="00EB5881">
      <w:r w:rsidRPr="00526A53">
        <w:t>V případě nutnosti si k zabezpečení ohroženého prostoru přizve i jiné osoby.</w:t>
      </w:r>
    </w:p>
    <w:p w:rsidR="009B7ADC" w:rsidRDefault="009677EE">
      <w:r w:rsidRPr="00526A53">
        <w:t>Do ohroženého prostoru se může vstupovat až na pokyn obsluhy používaných technických zařízení po přerušení nebo u</w:t>
      </w:r>
      <w:r w:rsidR="00EB5881">
        <w:t>končení nakládky nebo vykládky.</w:t>
      </w:r>
    </w:p>
    <w:sectPr w:rsidR="009B7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34F"/>
    <w:multiLevelType w:val="hybridMultilevel"/>
    <w:tmpl w:val="DE609638"/>
    <w:lvl w:ilvl="0" w:tplc="07ACA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42CD"/>
    <w:multiLevelType w:val="hybridMultilevel"/>
    <w:tmpl w:val="F926DBB2"/>
    <w:lvl w:ilvl="0" w:tplc="07ACA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638C6"/>
    <w:multiLevelType w:val="hybridMultilevel"/>
    <w:tmpl w:val="8964299A"/>
    <w:lvl w:ilvl="0" w:tplc="07ACA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83325"/>
    <w:multiLevelType w:val="hybridMultilevel"/>
    <w:tmpl w:val="B6CC67B4"/>
    <w:lvl w:ilvl="0" w:tplc="07ACA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E3D9A"/>
    <w:multiLevelType w:val="hybridMultilevel"/>
    <w:tmpl w:val="F90E3508"/>
    <w:lvl w:ilvl="0" w:tplc="07ACA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47A07"/>
    <w:multiLevelType w:val="hybridMultilevel"/>
    <w:tmpl w:val="45BED8C2"/>
    <w:lvl w:ilvl="0" w:tplc="F38CCF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D1517D"/>
    <w:multiLevelType w:val="hybridMultilevel"/>
    <w:tmpl w:val="E3C22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ACAB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9446ED"/>
    <w:multiLevelType w:val="hybridMultilevel"/>
    <w:tmpl w:val="62141452"/>
    <w:lvl w:ilvl="0" w:tplc="07ACA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27422"/>
    <w:multiLevelType w:val="hybridMultilevel"/>
    <w:tmpl w:val="2E5CD3CE"/>
    <w:lvl w:ilvl="0" w:tplc="07ACA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EE"/>
    <w:rsid w:val="00325FEC"/>
    <w:rsid w:val="00662E40"/>
    <w:rsid w:val="0067508B"/>
    <w:rsid w:val="009677EE"/>
    <w:rsid w:val="00A977AD"/>
    <w:rsid w:val="00C43B0F"/>
    <w:rsid w:val="00D060EF"/>
    <w:rsid w:val="00D12B81"/>
    <w:rsid w:val="00EB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7EE"/>
    <w:pPr>
      <w:spacing w:after="24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62E4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9196D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9677EE"/>
    <w:pPr>
      <w:ind w:left="360"/>
    </w:pPr>
    <w:rPr>
      <w:rFonts w:ascii="Arial" w:hAnsi="Arial" w:cs="Arial"/>
      <w:i/>
      <w:iCs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677EE"/>
    <w:rPr>
      <w:rFonts w:ascii="Arial" w:eastAsia="Times New Roman" w:hAnsi="Arial" w:cs="Arial"/>
      <w:i/>
      <w:iCs/>
      <w:sz w:val="20"/>
      <w:szCs w:val="24"/>
      <w:lang w:eastAsia="cs-CZ"/>
    </w:rPr>
  </w:style>
  <w:style w:type="paragraph" w:customStyle="1" w:styleId="AZKtext">
    <w:name w:val="AZK text"/>
    <w:basedOn w:val="Normln"/>
    <w:rsid w:val="009677EE"/>
    <w:pPr>
      <w:spacing w:before="40" w:after="40" w:line="240" w:lineRule="auto"/>
      <w:ind w:firstLine="340"/>
      <w:contextualSpacing/>
      <w:jc w:val="both"/>
    </w:pPr>
    <w:rPr>
      <w:rFonts w:ascii="Arial" w:hAnsi="Arial"/>
      <w:sz w:val="20"/>
      <w:szCs w:val="20"/>
    </w:rPr>
  </w:style>
  <w:style w:type="paragraph" w:customStyle="1" w:styleId="StylAZKnastedNadpis">
    <w:name w:val="Styl AZK na střed Nadpis"/>
    <w:basedOn w:val="Normln"/>
    <w:rsid w:val="009677EE"/>
    <w:pPr>
      <w:spacing w:before="120" w:after="100" w:line="240" w:lineRule="auto"/>
      <w:jc w:val="center"/>
    </w:pPr>
    <w:rPr>
      <w:rFonts w:ascii="Arial" w:hAnsi="Arial"/>
      <w:b/>
      <w:bCs/>
      <w:color w:val="005641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62E40"/>
    <w:rPr>
      <w:rFonts w:ascii="Times New Roman" w:eastAsiaTheme="majorEastAsia" w:hAnsi="Times New Roman" w:cstheme="majorBidi"/>
      <w:b/>
      <w:bCs/>
      <w:color w:val="19196D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662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7EE"/>
    <w:pPr>
      <w:spacing w:after="24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62E4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9196D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9677EE"/>
    <w:pPr>
      <w:ind w:left="360"/>
    </w:pPr>
    <w:rPr>
      <w:rFonts w:ascii="Arial" w:hAnsi="Arial" w:cs="Arial"/>
      <w:i/>
      <w:iCs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677EE"/>
    <w:rPr>
      <w:rFonts w:ascii="Arial" w:eastAsia="Times New Roman" w:hAnsi="Arial" w:cs="Arial"/>
      <w:i/>
      <w:iCs/>
      <w:sz w:val="20"/>
      <w:szCs w:val="24"/>
      <w:lang w:eastAsia="cs-CZ"/>
    </w:rPr>
  </w:style>
  <w:style w:type="paragraph" w:customStyle="1" w:styleId="AZKtext">
    <w:name w:val="AZK text"/>
    <w:basedOn w:val="Normln"/>
    <w:rsid w:val="009677EE"/>
    <w:pPr>
      <w:spacing w:before="40" w:after="40" w:line="240" w:lineRule="auto"/>
      <w:ind w:firstLine="340"/>
      <w:contextualSpacing/>
      <w:jc w:val="both"/>
    </w:pPr>
    <w:rPr>
      <w:rFonts w:ascii="Arial" w:hAnsi="Arial"/>
      <w:sz w:val="20"/>
      <w:szCs w:val="20"/>
    </w:rPr>
  </w:style>
  <w:style w:type="paragraph" w:customStyle="1" w:styleId="StylAZKnastedNadpis">
    <w:name w:val="Styl AZK na střed Nadpis"/>
    <w:basedOn w:val="Normln"/>
    <w:rsid w:val="009677EE"/>
    <w:pPr>
      <w:spacing w:before="120" w:after="100" w:line="240" w:lineRule="auto"/>
      <w:jc w:val="center"/>
    </w:pPr>
    <w:rPr>
      <w:rFonts w:ascii="Arial" w:hAnsi="Arial"/>
      <w:b/>
      <w:bCs/>
      <w:color w:val="005641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62E40"/>
    <w:rPr>
      <w:rFonts w:ascii="Times New Roman" w:eastAsiaTheme="majorEastAsia" w:hAnsi="Times New Roman" w:cstheme="majorBidi"/>
      <w:b/>
      <w:bCs/>
      <w:color w:val="19196D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66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1247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</cp:lastModifiedBy>
  <cp:revision>5</cp:revision>
  <dcterms:created xsi:type="dcterms:W3CDTF">2014-10-28T20:19:00Z</dcterms:created>
  <dcterms:modified xsi:type="dcterms:W3CDTF">2014-10-28T20:53:00Z</dcterms:modified>
</cp:coreProperties>
</file>